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1CA" w:rsidRPr="000C71CA" w:rsidRDefault="00F4164E">
      <w:pPr>
        <w:rPr>
          <w:rFonts w:ascii="Univers 55" w:hAnsi="Univers 55"/>
        </w:rPr>
      </w:pPr>
      <w:r>
        <w:rPr>
          <w:rFonts w:ascii="Univers 55" w:hAnsi="Univers 55"/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24130</wp:posOffset>
                </wp:positionV>
                <wp:extent cx="6112800" cy="72000"/>
                <wp:effectExtent l="0" t="0" r="2540" b="4445"/>
                <wp:wrapNone/>
                <wp:docPr id="6" name="Grup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2800" cy="72000"/>
                          <a:chOff x="0" y="0"/>
                          <a:chExt cx="6114415" cy="144995"/>
                        </a:xfrm>
                      </wpg:grpSpPr>
                      <wps:wsp>
                        <wps:cNvPr id="4" name="Rettangolo 4"/>
                        <wps:cNvSpPr/>
                        <wps:spPr>
                          <a:xfrm>
                            <a:off x="4700991" y="68795"/>
                            <a:ext cx="1412240" cy="76200"/>
                          </a:xfrm>
                          <a:prstGeom prst="rect">
                            <a:avLst/>
                          </a:prstGeom>
                          <a:solidFill>
                            <a:srgbClr val="F3912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ttangolo 3"/>
                        <wps:cNvSpPr/>
                        <wps:spPr>
                          <a:xfrm>
                            <a:off x="0" y="0"/>
                            <a:ext cx="6114415" cy="7239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1458E1" id="Gruppo 6" o:spid="_x0000_s1026" style="position:absolute;margin-left:.3pt;margin-top:1.9pt;width:481.3pt;height:5.65pt;z-index:251660288;mso-width-relative:margin;mso-height-relative:margin" coordsize="61144,1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">
                <v:rect id="Rettangolo 4" o:spid="_x0000_s1027" style="position:absolute;left:47009;top:687;width:14123;height: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7OBsEA&#10;AADaAAAADwAAAGRycy9kb3ducmV2LnhtbESPT4vCMBTE7wt+h/CEva2py7Ku1SgiiO6xruD12Tyb&#10;YvNSmmz/fHsjCB6HmfkNs1z3thItNb50rGA6SUAQ506XXCg4/e0+fkD4gKyxckwKBvKwXo3elphq&#10;13FG7TEUIkLYp6jAhFCnUvrckEU/cTVx9K6usRiibAqpG+wi3FbyM0m+pcWS44LBmraG8tvx3yrY&#10;n09Jpm+Dll0bLr/zmcnyIVPqfdxvFiAC9eEVfrYPWsEXPK7EG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OzgbBAAAA2gAAAA8AAAAAAAAAAAAAAAAAmAIAAGRycy9kb3du&#10;cmV2LnhtbFBLBQYAAAAABAAEAPUAAACGAwAAAAA=&#10;" fillcolor="#f3912d" stroked="f" strokeweight="2pt"/>
                <v:rect id="Rettangolo 3" o:spid="_x0000_s1028" style="position:absolute;width:61144;height:7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Nvl8MA&#10;AADaAAAADwAAAGRycy9kb3ducmV2LnhtbESPzWrDMBCE74W8g9hAb40cF9rgRAmJodBToWkgyW2x&#10;NraJtDKW/FM/fVUo9DjMzDfMZjdaI3pqfe1YwXKRgCAunK65VHD6entagfABWaNxTAq+ycNuO3vY&#10;YKbdwJ/UH0MpIoR9hgqqEJpMSl9UZNEvXEMcvZtrLYYo21LqFocIt0amSfIiLdYcFypsKK+ouB87&#10;q4CvaR9eJ3Pppo/VPtXGHc65U+pxPu7XIAKN4T/8137XCp7h90q8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Nvl8MAAADaAAAADwAAAAAAAAAAAAAAAACYAgAAZHJzL2Rv&#10;d25yZXYueG1sUEsFBgAAAAAEAAQA9QAAAIgDAAAAAA==&#10;" fillcolor="#a5a5a5 [2092]" stroked="f" strokeweight="2pt"/>
              </v:group>
            </w:pict>
          </mc:Fallback>
        </mc:AlternateContent>
      </w:r>
    </w:p>
    <w:p w:rsidR="003C3566" w:rsidRPr="00E43D8E" w:rsidRDefault="00F4164E" w:rsidP="00F4164E">
      <w:pPr>
        <w:ind w:right="-1"/>
        <w:jc w:val="right"/>
        <w:rPr>
          <w:rFonts w:ascii="Univers 55" w:hAnsi="Univers 55"/>
          <w:color w:val="F79646" w:themeColor="accent6"/>
          <w:sz w:val="19"/>
          <w:szCs w:val="19"/>
          <w14:textOutline w14:w="3175" w14:cap="rnd" w14:cmpd="sng" w14:algn="ctr">
            <w14:solidFill>
              <w14:srgbClr w14:val="F3912D"/>
            </w14:solidFill>
            <w14:prstDash w14:val="solid"/>
            <w14:bevel/>
          </w14:textOutline>
        </w:rPr>
      </w:pPr>
      <w:r w:rsidRPr="00E43D8E">
        <w:rPr>
          <w:rFonts w:ascii="Univers 55" w:hAnsi="Univers 55"/>
          <w:color w:val="F79646" w:themeColor="accent6"/>
          <w:sz w:val="19"/>
          <w:szCs w:val="19"/>
          <w14:textOutline w14:w="3175" w14:cap="rnd" w14:cmpd="sng" w14:algn="ctr">
            <w14:solidFill>
              <w14:srgbClr w14:val="F3912D"/>
            </w14:solidFill>
            <w14:prstDash w14:val="solid"/>
            <w14:bevel/>
          </w14:textOutline>
        </w:rPr>
        <w:t>COMUNICATO STAMPA</w:t>
      </w:r>
    </w:p>
    <w:p w:rsidR="003F75EB" w:rsidRPr="00F26959" w:rsidRDefault="00C5347C" w:rsidP="00A21AD5">
      <w:pPr>
        <w:spacing w:after="80" w:line="240" w:lineRule="auto"/>
        <w:rPr>
          <w:rFonts w:ascii="Univers 55" w:hAnsi="Univers 55" w:cs="Tahoma"/>
          <w:color w:val="F79646" w:themeColor="accent6"/>
          <w:sz w:val="26"/>
          <w:szCs w:val="26"/>
          <w14:textOutline w14:w="3175" w14:cap="rnd" w14:cmpd="sng" w14:algn="ctr">
            <w14:noFill/>
            <w14:prstDash w14:val="solid"/>
            <w14:bevel/>
          </w14:textOutline>
        </w:rPr>
      </w:pPr>
      <w:r w:rsidRPr="00F26959">
        <w:rPr>
          <w:rFonts w:ascii="Univers 55" w:hAnsi="Univers 55" w:cs="Tahoma"/>
          <w:b/>
          <w:bCs/>
          <w:color w:val="F79646" w:themeColor="accent6"/>
          <w:sz w:val="26"/>
          <w:szCs w:val="26"/>
          <w14:textOutline w14:w="3175" w14:cap="rnd" w14:cmpd="sng" w14:algn="ctr">
            <w14:noFill/>
            <w14:prstDash w14:val="solid"/>
            <w14:bevel/>
          </w14:textOutline>
        </w:rPr>
        <w:t xml:space="preserve">Lucifero’s </w:t>
      </w:r>
      <w:r w:rsidR="005141FF" w:rsidRPr="00F26959">
        <w:rPr>
          <w:rFonts w:ascii="Univers 55" w:hAnsi="Univers 55" w:cs="Tahoma"/>
          <w:b/>
          <w:bCs/>
          <w:color w:val="F79646" w:themeColor="accent6"/>
          <w:sz w:val="26"/>
          <w:szCs w:val="26"/>
          <w14:textOutline w14:w="3175" w14:cap="rnd" w14:cmpd="sng" w14:algn="ctr">
            <w14:noFill/>
            <w14:prstDash w14:val="solid"/>
            <w14:bevel/>
          </w14:textOutline>
        </w:rPr>
        <w:t>entra</w:t>
      </w:r>
      <w:r w:rsidRPr="00F26959">
        <w:rPr>
          <w:rFonts w:ascii="Univers 55" w:hAnsi="Univers 55" w:cs="Tahoma"/>
          <w:b/>
          <w:bCs/>
          <w:color w:val="F79646" w:themeColor="accent6"/>
          <w:sz w:val="26"/>
          <w:szCs w:val="26"/>
          <w14:textOutline w14:w="3175" w14:cap="rnd" w14:cmpd="sng" w14:algn="ctr">
            <w14:noFill/>
            <w14:prstDash w14:val="solid"/>
            <w14:bevel/>
          </w14:textOutline>
        </w:rPr>
        <w:t xml:space="preserve"> a far parte del gruppo Cefla</w:t>
      </w:r>
      <w:r w:rsidR="003F75EB" w:rsidRPr="00F26959">
        <w:rPr>
          <w:rFonts w:ascii="Univers 55" w:hAnsi="Univers 55" w:cs="Tahoma"/>
          <w:color w:val="F79646" w:themeColor="accent6"/>
          <w:sz w:val="26"/>
          <w:szCs w:val="26"/>
          <w14:textOutline w14:w="3175" w14:cap="rnd" w14:cmpd="sng" w14:algn="ctr">
            <w14:noFill/>
            <w14:prstDash w14:val="solid"/>
            <w14:bevel/>
          </w14:textOutline>
        </w:rPr>
        <w:t xml:space="preserve"> </w:t>
      </w:r>
    </w:p>
    <w:p w:rsidR="00320553" w:rsidRPr="006C1B38" w:rsidRDefault="005141FF" w:rsidP="00441C16">
      <w:pPr>
        <w:spacing w:before="100" w:beforeAutospacing="1" w:after="100" w:afterAutospacing="1"/>
        <w:jc w:val="both"/>
        <w:rPr>
          <w:sz w:val="24"/>
          <w:szCs w:val="24"/>
        </w:rPr>
      </w:pPr>
      <w:r w:rsidRPr="006C1B38">
        <w:rPr>
          <w:rFonts w:cs="Arial"/>
          <w:sz w:val="24"/>
          <w:szCs w:val="24"/>
        </w:rPr>
        <w:t xml:space="preserve">Il </w:t>
      </w:r>
      <w:r w:rsidR="006C1B38" w:rsidRPr="00F26959">
        <w:rPr>
          <w:rFonts w:cs="Arial"/>
          <w:b/>
          <w:sz w:val="24"/>
          <w:szCs w:val="24"/>
        </w:rPr>
        <w:t>b</w:t>
      </w:r>
      <w:r w:rsidRPr="00F26959">
        <w:rPr>
          <w:rFonts w:cs="Arial"/>
          <w:b/>
          <w:sz w:val="24"/>
          <w:szCs w:val="24"/>
        </w:rPr>
        <w:t>rand Lucifero’s</w:t>
      </w:r>
      <w:r w:rsidRPr="006C1B38">
        <w:rPr>
          <w:rFonts w:cs="Arial"/>
          <w:sz w:val="24"/>
          <w:szCs w:val="24"/>
        </w:rPr>
        <w:t xml:space="preserve"> entra a far parte del Gruppo Cefla affiancando la start-up C-LED all’interno della nuova business Unit Lighting. Il know-how sviluppato</w:t>
      </w:r>
      <w:r w:rsidR="00320553" w:rsidRPr="006C1B38">
        <w:rPr>
          <w:rFonts w:cs="Arial"/>
          <w:sz w:val="24"/>
          <w:szCs w:val="24"/>
        </w:rPr>
        <w:t xml:space="preserve"> da Lucifero’s </w:t>
      </w:r>
      <w:r w:rsidRPr="006C1B38">
        <w:rPr>
          <w:rFonts w:cs="Arial"/>
          <w:sz w:val="24"/>
          <w:szCs w:val="24"/>
        </w:rPr>
        <w:t xml:space="preserve">in 40 anni di attività </w:t>
      </w:r>
      <w:r w:rsidR="00320553" w:rsidRPr="001A0DA2">
        <w:rPr>
          <w:rFonts w:eastAsia="Times New Roman" w:cs="Times New Roman"/>
          <w:sz w:val="24"/>
          <w:szCs w:val="24"/>
          <w:lang w:eastAsia="it-IT"/>
        </w:rPr>
        <w:t xml:space="preserve">in ambito </w:t>
      </w:r>
      <w:proofErr w:type="spellStart"/>
      <w:r w:rsidR="00320553" w:rsidRPr="001A0DA2">
        <w:rPr>
          <w:rFonts w:eastAsia="Times New Roman" w:cs="Times New Roman"/>
          <w:b/>
          <w:bCs/>
          <w:sz w:val="24"/>
          <w:szCs w:val="24"/>
          <w:lang w:eastAsia="it-IT"/>
        </w:rPr>
        <w:t>Architectural</w:t>
      </w:r>
      <w:proofErr w:type="spellEnd"/>
      <w:r w:rsidR="00320553" w:rsidRPr="001A0DA2">
        <w:rPr>
          <w:rFonts w:eastAsia="Times New Roman" w:cs="Times New Roman"/>
          <w:b/>
          <w:bCs/>
          <w:sz w:val="24"/>
          <w:szCs w:val="24"/>
          <w:lang w:eastAsia="it-IT"/>
        </w:rPr>
        <w:t xml:space="preserve"> </w:t>
      </w:r>
      <w:r w:rsidR="00320553" w:rsidRPr="001A0DA2">
        <w:rPr>
          <w:rFonts w:eastAsia="Times New Roman" w:cs="Times New Roman"/>
          <w:sz w:val="24"/>
          <w:szCs w:val="24"/>
          <w:lang w:eastAsia="it-IT"/>
        </w:rPr>
        <w:t>e</w:t>
      </w:r>
      <w:r w:rsidR="00320553" w:rsidRPr="001A0DA2">
        <w:rPr>
          <w:rFonts w:eastAsia="Times New Roman" w:cs="Times New Roman"/>
          <w:b/>
          <w:bCs/>
          <w:sz w:val="24"/>
          <w:szCs w:val="24"/>
          <w:lang w:eastAsia="it-IT"/>
        </w:rPr>
        <w:t xml:space="preserve"> Retail Design</w:t>
      </w:r>
      <w:r w:rsidR="00320553" w:rsidRPr="006C1B38">
        <w:rPr>
          <w:rFonts w:eastAsia="Times New Roman" w:cs="Times New Roman"/>
          <w:b/>
          <w:bCs/>
          <w:sz w:val="24"/>
          <w:szCs w:val="24"/>
          <w:lang w:eastAsia="it-IT"/>
        </w:rPr>
        <w:t xml:space="preserve"> e la competenza </w:t>
      </w:r>
      <w:r w:rsidR="00320553" w:rsidRPr="006C1B38">
        <w:rPr>
          <w:sz w:val="24"/>
          <w:szCs w:val="24"/>
        </w:rPr>
        <w:t xml:space="preserve">nella produzione di corpi illuminanti con </w:t>
      </w:r>
      <w:r w:rsidR="00320553" w:rsidRPr="001A0DA2">
        <w:rPr>
          <w:rFonts w:eastAsia="Times New Roman" w:cs="Times New Roman"/>
          <w:sz w:val="24"/>
          <w:szCs w:val="24"/>
          <w:lang w:eastAsia="it-IT"/>
        </w:rPr>
        <w:t xml:space="preserve">soluzioni custom </w:t>
      </w:r>
      <w:r w:rsidR="00320553" w:rsidRPr="006C1B38">
        <w:rPr>
          <w:sz w:val="24"/>
          <w:szCs w:val="24"/>
        </w:rPr>
        <w:t xml:space="preserve">per il settore architetturale di alta qualità, porta un contributo valoriale prezioso e coerente alla </w:t>
      </w:r>
      <w:proofErr w:type="spellStart"/>
      <w:r w:rsidR="00320553" w:rsidRPr="006C1B38">
        <w:rPr>
          <w:sz w:val="24"/>
          <w:szCs w:val="24"/>
        </w:rPr>
        <w:t>mission</w:t>
      </w:r>
      <w:proofErr w:type="spellEnd"/>
      <w:r w:rsidR="00320553" w:rsidRPr="006C1B38">
        <w:rPr>
          <w:sz w:val="24"/>
          <w:szCs w:val="24"/>
        </w:rPr>
        <w:t xml:space="preserve"> del gruppo Cefla. </w:t>
      </w:r>
    </w:p>
    <w:p w:rsidR="00320553" w:rsidRPr="006C1B38" w:rsidRDefault="00320553" w:rsidP="00441C16">
      <w:pPr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it-IT"/>
        </w:rPr>
      </w:pPr>
      <w:r w:rsidRPr="006C1B38">
        <w:rPr>
          <w:rFonts w:eastAsia="Times New Roman" w:cs="Times New Roman"/>
          <w:sz w:val="24"/>
          <w:szCs w:val="24"/>
          <w:lang w:eastAsia="it-IT"/>
        </w:rPr>
        <w:t xml:space="preserve">Con la creazione della nuova </w:t>
      </w:r>
      <w:r w:rsidRPr="006C1B38">
        <w:rPr>
          <w:rFonts w:eastAsia="Times New Roman" w:cs="Times New Roman"/>
          <w:b/>
          <w:sz w:val="24"/>
          <w:szCs w:val="24"/>
          <w:lang w:eastAsia="it-IT"/>
        </w:rPr>
        <w:t>Business Unit Lighting</w:t>
      </w:r>
      <w:r w:rsidRPr="006C1B38">
        <w:rPr>
          <w:rFonts w:eastAsia="Times New Roman" w:cs="Times New Roman"/>
          <w:sz w:val="24"/>
          <w:szCs w:val="24"/>
          <w:lang w:eastAsia="it-IT"/>
        </w:rPr>
        <w:t>, Cefla intende rafforzare la sua presenza in questo mercato, consapevol</w:t>
      </w:r>
      <w:r w:rsidR="00441C16">
        <w:rPr>
          <w:rFonts w:eastAsia="Times New Roman" w:cs="Times New Roman"/>
          <w:sz w:val="24"/>
          <w:szCs w:val="24"/>
          <w:lang w:eastAsia="it-IT"/>
        </w:rPr>
        <w:t>e</w:t>
      </w:r>
      <w:r w:rsidRPr="006C1B38">
        <w:rPr>
          <w:rFonts w:eastAsia="Times New Roman" w:cs="Times New Roman"/>
          <w:sz w:val="24"/>
          <w:szCs w:val="24"/>
          <w:lang w:eastAsia="it-IT"/>
        </w:rPr>
        <w:t xml:space="preserve"> di come la tecnologia LED abbia cambiato il modo di progettare la luce </w:t>
      </w:r>
      <w:bookmarkStart w:id="0" w:name="_GoBack"/>
      <w:bookmarkEnd w:id="0"/>
      <w:r w:rsidR="00960080" w:rsidRPr="006C1B38">
        <w:rPr>
          <w:rFonts w:cs="Arial"/>
          <w:sz w:val="24"/>
          <w:szCs w:val="24"/>
        </w:rPr>
        <w:t xml:space="preserve">per i settori </w:t>
      </w:r>
      <w:r w:rsidR="00960080" w:rsidRPr="006C1B38">
        <w:rPr>
          <w:rFonts w:cs="Arial"/>
          <w:sz w:val="24"/>
          <w:szCs w:val="24"/>
          <w:highlight w:val="white"/>
        </w:rPr>
        <w:t xml:space="preserve">dell’illuminazione pubblica, del </w:t>
      </w:r>
      <w:proofErr w:type="spellStart"/>
      <w:r w:rsidR="00960080" w:rsidRPr="006C1B38">
        <w:rPr>
          <w:rFonts w:cs="Arial"/>
          <w:sz w:val="24"/>
          <w:szCs w:val="24"/>
          <w:highlight w:val="white"/>
        </w:rPr>
        <w:t>visual</w:t>
      </w:r>
      <w:proofErr w:type="spellEnd"/>
      <w:r w:rsidR="00960080" w:rsidRPr="006C1B38">
        <w:rPr>
          <w:rFonts w:cs="Arial"/>
          <w:sz w:val="24"/>
          <w:szCs w:val="24"/>
          <w:highlight w:val="white"/>
        </w:rPr>
        <w:t xml:space="preserve"> merchandising, dell’</w:t>
      </w:r>
      <w:proofErr w:type="spellStart"/>
      <w:r w:rsidR="00960080" w:rsidRPr="006C1B38">
        <w:rPr>
          <w:rFonts w:cs="Arial"/>
          <w:sz w:val="24"/>
          <w:szCs w:val="24"/>
          <w:highlight w:val="white"/>
        </w:rPr>
        <w:t>interior</w:t>
      </w:r>
      <w:proofErr w:type="spellEnd"/>
      <w:r w:rsidR="00960080" w:rsidRPr="006C1B38">
        <w:rPr>
          <w:rFonts w:cs="Arial"/>
          <w:sz w:val="24"/>
          <w:szCs w:val="24"/>
          <w:highlight w:val="white"/>
        </w:rPr>
        <w:t xml:space="preserve"> design, </w:t>
      </w:r>
      <w:r w:rsidR="00960080" w:rsidRPr="006C1B38">
        <w:rPr>
          <w:rFonts w:eastAsia="Times New Roman" w:cs="Times New Roman"/>
          <w:sz w:val="24"/>
          <w:szCs w:val="24"/>
          <w:lang w:eastAsia="it-IT"/>
        </w:rPr>
        <w:t>portando avanti</w:t>
      </w:r>
      <w:r w:rsidRPr="006C1B38">
        <w:rPr>
          <w:rFonts w:eastAsia="Times New Roman" w:cs="Times New Roman"/>
          <w:sz w:val="24"/>
          <w:szCs w:val="24"/>
          <w:lang w:eastAsia="it-IT"/>
        </w:rPr>
        <w:t xml:space="preserve"> </w:t>
      </w:r>
      <w:r w:rsidR="00960080" w:rsidRPr="006C1B38">
        <w:rPr>
          <w:rFonts w:eastAsia="Times New Roman" w:cs="Times New Roman"/>
          <w:sz w:val="24"/>
          <w:szCs w:val="24"/>
          <w:lang w:eastAsia="it-IT"/>
        </w:rPr>
        <w:t>l’impegno e gli importanti investimenti nell’innovazione che sottendono alla nascita di questo progetto.</w:t>
      </w:r>
    </w:p>
    <w:p w:rsidR="00960080" w:rsidRPr="006C1B38" w:rsidRDefault="00960080" w:rsidP="00441C16">
      <w:pPr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it-IT"/>
        </w:rPr>
      </w:pPr>
      <w:r w:rsidRPr="006C1B38">
        <w:rPr>
          <w:rFonts w:eastAsia="Times New Roman" w:cs="Times New Roman"/>
          <w:sz w:val="24"/>
          <w:szCs w:val="24"/>
          <w:lang w:eastAsia="it-IT"/>
        </w:rPr>
        <w:t xml:space="preserve">La nuova Business Unit Lighting opererà </w:t>
      </w:r>
      <w:r w:rsidRPr="006C1B38">
        <w:rPr>
          <w:rFonts w:eastAsia="Times New Roman" w:cs="Times New Roman"/>
          <w:b/>
          <w:sz w:val="24"/>
          <w:szCs w:val="24"/>
          <w:lang w:eastAsia="it-IT"/>
        </w:rPr>
        <w:t>in forte sinergia con i business storici di Cefla</w:t>
      </w:r>
      <w:r w:rsidRPr="006C1B38">
        <w:rPr>
          <w:rFonts w:eastAsia="Times New Roman" w:cs="Times New Roman"/>
          <w:sz w:val="24"/>
          <w:szCs w:val="24"/>
          <w:lang w:eastAsia="it-IT"/>
        </w:rPr>
        <w:t xml:space="preserve">: Cefla impianti </w:t>
      </w:r>
      <w:r w:rsidRPr="006C1B38">
        <w:rPr>
          <w:sz w:val="24"/>
          <w:szCs w:val="24"/>
        </w:rPr>
        <w:t>(impiantistica civile, industriale e per il settore energia)</w:t>
      </w:r>
      <w:r w:rsidRPr="006C1B38">
        <w:rPr>
          <w:rFonts w:eastAsia="Times New Roman" w:cs="Times New Roman"/>
          <w:sz w:val="24"/>
          <w:szCs w:val="24"/>
          <w:lang w:eastAsia="it-IT"/>
        </w:rPr>
        <w:t xml:space="preserve">, </w:t>
      </w:r>
      <w:r w:rsidRPr="006C1B38">
        <w:rPr>
          <w:sz w:val="24"/>
          <w:szCs w:val="24"/>
        </w:rPr>
        <w:t xml:space="preserve">Cefla </w:t>
      </w:r>
      <w:proofErr w:type="spellStart"/>
      <w:r w:rsidRPr="006C1B38">
        <w:rPr>
          <w:sz w:val="24"/>
          <w:szCs w:val="24"/>
        </w:rPr>
        <w:t>Shopfitting</w:t>
      </w:r>
      <w:proofErr w:type="spellEnd"/>
      <w:r w:rsidRPr="006C1B38">
        <w:rPr>
          <w:sz w:val="24"/>
          <w:szCs w:val="24"/>
        </w:rPr>
        <w:t xml:space="preserve"> (arredamento e soluzioni personalizzate per punti vendita</w:t>
      </w:r>
      <w:r w:rsidR="00072B9C">
        <w:rPr>
          <w:sz w:val="24"/>
          <w:szCs w:val="24"/>
        </w:rPr>
        <w:t>),</w:t>
      </w:r>
      <w:r w:rsidR="003A3EC2" w:rsidRPr="006C1B38">
        <w:rPr>
          <w:sz w:val="24"/>
          <w:szCs w:val="24"/>
        </w:rPr>
        <w:t xml:space="preserve"> Cefla </w:t>
      </w:r>
      <w:proofErr w:type="spellStart"/>
      <w:r w:rsidR="003A3EC2" w:rsidRPr="006C1B38">
        <w:rPr>
          <w:sz w:val="24"/>
          <w:szCs w:val="24"/>
        </w:rPr>
        <w:t>Medical</w:t>
      </w:r>
      <w:proofErr w:type="spellEnd"/>
      <w:r w:rsidR="003A3EC2" w:rsidRPr="006C1B38">
        <w:rPr>
          <w:sz w:val="24"/>
          <w:szCs w:val="24"/>
        </w:rPr>
        <w:t xml:space="preserve"> </w:t>
      </w:r>
      <w:proofErr w:type="spellStart"/>
      <w:r w:rsidR="003A3EC2" w:rsidRPr="006C1B38">
        <w:rPr>
          <w:sz w:val="24"/>
          <w:szCs w:val="24"/>
        </w:rPr>
        <w:t>Equipment</w:t>
      </w:r>
      <w:proofErr w:type="spellEnd"/>
      <w:r w:rsidR="003A3EC2" w:rsidRPr="006C1B38">
        <w:rPr>
          <w:sz w:val="24"/>
          <w:szCs w:val="24"/>
        </w:rPr>
        <w:t xml:space="preserve"> (soluzioni tecnologiche per il settore odontoiatrico e medicale) </w:t>
      </w:r>
      <w:r w:rsidRPr="006C1B38">
        <w:rPr>
          <w:rFonts w:eastAsia="Times New Roman" w:cs="Times New Roman"/>
          <w:sz w:val="24"/>
          <w:szCs w:val="24"/>
          <w:lang w:eastAsia="it-IT"/>
        </w:rPr>
        <w:t xml:space="preserve">e </w:t>
      </w:r>
      <w:r w:rsidR="003A3EC2" w:rsidRPr="006C1B38">
        <w:rPr>
          <w:sz w:val="24"/>
          <w:szCs w:val="24"/>
        </w:rPr>
        <w:t xml:space="preserve">Cefla </w:t>
      </w:r>
      <w:proofErr w:type="spellStart"/>
      <w:r w:rsidR="003A3EC2" w:rsidRPr="006C1B38">
        <w:rPr>
          <w:sz w:val="24"/>
          <w:szCs w:val="24"/>
        </w:rPr>
        <w:t>Finishing</w:t>
      </w:r>
      <w:proofErr w:type="spellEnd"/>
      <w:r w:rsidR="003A3EC2" w:rsidRPr="006C1B38">
        <w:rPr>
          <w:sz w:val="24"/>
          <w:szCs w:val="24"/>
        </w:rPr>
        <w:t xml:space="preserve"> (macchine e impianti per la verniciatura e la finitura)</w:t>
      </w:r>
      <w:r w:rsidRPr="006C1B38">
        <w:rPr>
          <w:rFonts w:eastAsia="Times New Roman" w:cs="Times New Roman"/>
          <w:sz w:val="24"/>
          <w:szCs w:val="24"/>
          <w:lang w:eastAsia="it-IT"/>
        </w:rPr>
        <w:t>.</w:t>
      </w:r>
    </w:p>
    <w:p w:rsidR="003A3EC2" w:rsidRDefault="003A3EC2" w:rsidP="00441C16">
      <w:pPr>
        <w:tabs>
          <w:tab w:val="right" w:pos="7938"/>
        </w:tabs>
        <w:jc w:val="both"/>
        <w:rPr>
          <w:sz w:val="24"/>
          <w:szCs w:val="24"/>
        </w:rPr>
      </w:pPr>
      <w:r w:rsidRPr="006C1B38">
        <w:rPr>
          <w:sz w:val="24"/>
          <w:szCs w:val="24"/>
        </w:rPr>
        <w:t xml:space="preserve">La </w:t>
      </w:r>
      <w:proofErr w:type="spellStart"/>
      <w:r w:rsidRPr="006C1B38">
        <w:rPr>
          <w:sz w:val="24"/>
          <w:szCs w:val="24"/>
        </w:rPr>
        <w:t>vision</w:t>
      </w:r>
      <w:proofErr w:type="spellEnd"/>
      <w:r w:rsidRPr="006C1B38">
        <w:rPr>
          <w:sz w:val="24"/>
          <w:szCs w:val="24"/>
        </w:rPr>
        <w:t xml:space="preserve"> di Lucifero’s, </w:t>
      </w:r>
      <w:r w:rsidRPr="006C1B38">
        <w:rPr>
          <w:b/>
          <w:sz w:val="24"/>
          <w:szCs w:val="24"/>
        </w:rPr>
        <w:t>tesa all’impegno costante nella ricerca tecnologica e allo sviluppo creativo di soluzioni innovative</w:t>
      </w:r>
      <w:r w:rsidRPr="006C1B38">
        <w:rPr>
          <w:sz w:val="24"/>
          <w:szCs w:val="24"/>
        </w:rPr>
        <w:t xml:space="preserve"> orientate a rispondere alle necessità tecniche del </w:t>
      </w:r>
      <w:r w:rsidRPr="006C1B38">
        <w:rPr>
          <w:b/>
          <w:sz w:val="24"/>
          <w:szCs w:val="24"/>
        </w:rPr>
        <w:t>lighting design</w:t>
      </w:r>
      <w:r w:rsidRPr="006C1B38">
        <w:rPr>
          <w:sz w:val="24"/>
          <w:szCs w:val="24"/>
        </w:rPr>
        <w:t xml:space="preserve">, si sposa </w:t>
      </w:r>
      <w:r w:rsidR="006C30A2" w:rsidRPr="006C1B38">
        <w:rPr>
          <w:sz w:val="24"/>
          <w:szCs w:val="24"/>
        </w:rPr>
        <w:t xml:space="preserve">perfettamente </w:t>
      </w:r>
      <w:r w:rsidRPr="006C1B38">
        <w:rPr>
          <w:sz w:val="24"/>
          <w:szCs w:val="24"/>
        </w:rPr>
        <w:t>con i principi strategici d</w:t>
      </w:r>
      <w:r w:rsidR="006C30A2" w:rsidRPr="006C1B38">
        <w:rPr>
          <w:sz w:val="24"/>
          <w:szCs w:val="24"/>
        </w:rPr>
        <w:t>el gruppo. L’ingresso in Cefla offre al marchio Lucifero’s l’opportunità di proseguire il percorso di eccellenza che da sempre contraddistingue il brand sul mercato di riferimento, con uno sguardo più ampio.</w:t>
      </w:r>
    </w:p>
    <w:p w:rsidR="006D2C2E" w:rsidRPr="006D2C2E" w:rsidRDefault="00F40965" w:rsidP="006D2C2E">
      <w:pPr>
        <w:spacing w:after="0" w:line="240" w:lineRule="auto"/>
        <w:jc w:val="both"/>
        <w:rPr>
          <w:rFonts w:cstheme="minorHAnsi"/>
          <w:b/>
          <w:bCs/>
          <w:i/>
          <w:iCs/>
          <w:sz w:val="16"/>
          <w:szCs w:val="16"/>
        </w:rPr>
      </w:pPr>
      <w:r w:rsidRPr="006D2C2E">
        <w:rPr>
          <w:rFonts w:cstheme="minorHAnsi"/>
          <w:b/>
          <w:bCs/>
          <w:i/>
          <w:iCs/>
          <w:sz w:val="16"/>
          <w:szCs w:val="16"/>
        </w:rPr>
        <w:t>ABOUT US:</w:t>
      </w:r>
    </w:p>
    <w:p w:rsidR="006D2C2E" w:rsidRPr="006D2C2E" w:rsidRDefault="00F40965" w:rsidP="006D2C2E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6D2C2E">
        <w:rPr>
          <w:rFonts w:cstheme="minorHAnsi"/>
          <w:b/>
          <w:bCs/>
          <w:sz w:val="16"/>
          <w:szCs w:val="16"/>
        </w:rPr>
        <w:t xml:space="preserve">LUCIFERO’S </w:t>
      </w:r>
      <w:r w:rsidRPr="006D2C2E">
        <w:rPr>
          <w:rFonts w:cstheme="minorHAnsi"/>
          <w:sz w:val="16"/>
          <w:szCs w:val="16"/>
        </w:rPr>
        <w:t>è un’azienda nata nel 1978 a Bologna, dove tutt’ora opera con uno stabilimento di 8.000 mq, il cui sviluppo l’ha portata negli anni a attestarsi in posizione primaria nella produzione di apparecchi per l’illuminazione architetturale di alta qualità e completamente “</w:t>
      </w:r>
      <w:r w:rsidRPr="006D2C2E">
        <w:rPr>
          <w:rFonts w:cstheme="minorHAnsi"/>
          <w:i/>
          <w:sz w:val="16"/>
          <w:szCs w:val="16"/>
        </w:rPr>
        <w:t xml:space="preserve">made in </w:t>
      </w:r>
      <w:proofErr w:type="spellStart"/>
      <w:r w:rsidRPr="006D2C2E">
        <w:rPr>
          <w:rFonts w:cstheme="minorHAnsi"/>
          <w:i/>
          <w:sz w:val="16"/>
          <w:szCs w:val="16"/>
        </w:rPr>
        <w:t>Italy</w:t>
      </w:r>
      <w:proofErr w:type="spellEnd"/>
      <w:r w:rsidRPr="006D2C2E">
        <w:rPr>
          <w:rFonts w:cstheme="minorHAnsi"/>
          <w:sz w:val="16"/>
          <w:szCs w:val="16"/>
        </w:rPr>
        <w:t>”. L</w:t>
      </w:r>
      <w:r w:rsidR="0086554F" w:rsidRPr="006D2C2E">
        <w:rPr>
          <w:rFonts w:cstheme="minorHAnsi"/>
          <w:sz w:val="16"/>
          <w:szCs w:val="16"/>
        </w:rPr>
        <w:t>’elevata qualità dei materiali, l</w:t>
      </w:r>
      <w:r w:rsidRPr="006D2C2E">
        <w:rPr>
          <w:rFonts w:cstheme="minorHAnsi"/>
          <w:sz w:val="16"/>
          <w:szCs w:val="16"/>
        </w:rPr>
        <w:t>a vastità della gamma prodotti</w:t>
      </w:r>
      <w:r w:rsidR="0086554F" w:rsidRPr="006D2C2E">
        <w:rPr>
          <w:rFonts w:cstheme="minorHAnsi"/>
          <w:sz w:val="16"/>
          <w:szCs w:val="16"/>
        </w:rPr>
        <w:t xml:space="preserve"> e la flessibilità dell’offerta estesa fino a prodotti customizzati, ha decretato il successo del brand nel mercato dell’illuminotecnica e del lighting design, a livello nazionale e internazionale.</w:t>
      </w:r>
    </w:p>
    <w:p w:rsidR="00F40965" w:rsidRPr="006D2C2E" w:rsidRDefault="00B30FF1" w:rsidP="006D2C2E">
      <w:pPr>
        <w:spacing w:after="0" w:line="240" w:lineRule="auto"/>
        <w:jc w:val="both"/>
        <w:rPr>
          <w:rFonts w:cstheme="minorHAnsi"/>
          <w:sz w:val="16"/>
          <w:szCs w:val="16"/>
        </w:rPr>
      </w:pPr>
      <w:hyperlink r:id="rId6" w:history="1">
        <w:r w:rsidR="00F40965" w:rsidRPr="006D2C2E">
          <w:rPr>
            <w:rStyle w:val="Collegamentoipertestuale"/>
            <w:rFonts w:cstheme="minorHAnsi"/>
            <w:sz w:val="16"/>
            <w:szCs w:val="16"/>
          </w:rPr>
          <w:t>www.luciferos.it</w:t>
        </w:r>
      </w:hyperlink>
      <w:r w:rsidR="00F40965" w:rsidRPr="006D2C2E">
        <w:rPr>
          <w:rFonts w:cstheme="minorHAnsi"/>
          <w:color w:val="1F497D"/>
          <w:sz w:val="16"/>
          <w:szCs w:val="16"/>
        </w:rPr>
        <w:t xml:space="preserve"> – </w:t>
      </w:r>
      <w:hyperlink r:id="rId7" w:history="1">
        <w:r w:rsidR="00F40965" w:rsidRPr="006D2C2E">
          <w:rPr>
            <w:rStyle w:val="Collegamentoipertestuale"/>
            <w:rFonts w:cstheme="minorHAnsi"/>
            <w:sz w:val="16"/>
            <w:szCs w:val="16"/>
          </w:rPr>
          <w:t>comunicazione@luciferos.it</w:t>
        </w:r>
      </w:hyperlink>
    </w:p>
    <w:p w:rsidR="0086554F" w:rsidRPr="006D2C2E" w:rsidRDefault="0086554F" w:rsidP="006D2C2E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:rsidR="00F40965" w:rsidRPr="006D2C2E" w:rsidRDefault="00F40965" w:rsidP="006D2C2E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6D2C2E">
        <w:rPr>
          <w:rFonts w:cstheme="minorHAnsi"/>
          <w:b/>
          <w:bCs/>
          <w:sz w:val="16"/>
          <w:szCs w:val="16"/>
        </w:rPr>
        <w:t>CEFLA</w:t>
      </w:r>
      <w:r w:rsidRPr="006D2C2E">
        <w:rPr>
          <w:rFonts w:cstheme="minorHAnsi"/>
          <w:sz w:val="16"/>
          <w:szCs w:val="16"/>
        </w:rPr>
        <w:t xml:space="preserve"> è un’industria </w:t>
      </w:r>
      <w:proofErr w:type="spellStart"/>
      <w:r w:rsidRPr="006D2C2E">
        <w:rPr>
          <w:rFonts w:cstheme="minorHAnsi"/>
          <w:sz w:val="16"/>
          <w:szCs w:val="16"/>
        </w:rPr>
        <w:t>multibusiness</w:t>
      </w:r>
      <w:proofErr w:type="spellEnd"/>
      <w:r w:rsidRPr="006D2C2E">
        <w:rPr>
          <w:rFonts w:cstheme="minorHAnsi"/>
          <w:sz w:val="16"/>
          <w:szCs w:val="16"/>
        </w:rPr>
        <w:t xml:space="preserve"> italiana, fondata nel 1932 a Imola, dove è presente con il quartier generale e con vasti stabilimenti produttivi. L’attività del Gruppo è consolidata a livello internazionale e può contare su una trentina di sedi (delle quali circa la metà sono produttive) in diversi Paesi. Il business di Cefla è identificato da cinque aree specifiche: Cefla Impianti (impiantistica civile, industriale e per il settore energia), Cefla </w:t>
      </w:r>
      <w:proofErr w:type="spellStart"/>
      <w:r w:rsidRPr="006D2C2E">
        <w:rPr>
          <w:rFonts w:cstheme="minorHAnsi"/>
          <w:sz w:val="16"/>
          <w:szCs w:val="16"/>
        </w:rPr>
        <w:t>Shopfitting</w:t>
      </w:r>
      <w:proofErr w:type="spellEnd"/>
      <w:r w:rsidRPr="006D2C2E">
        <w:rPr>
          <w:rFonts w:cstheme="minorHAnsi"/>
          <w:sz w:val="16"/>
          <w:szCs w:val="16"/>
        </w:rPr>
        <w:t xml:space="preserve"> (arredamento e soluzioni personalizzate per punti vendita); Cefla </w:t>
      </w:r>
      <w:proofErr w:type="spellStart"/>
      <w:r w:rsidRPr="006D2C2E">
        <w:rPr>
          <w:rFonts w:cstheme="minorHAnsi"/>
          <w:sz w:val="16"/>
          <w:szCs w:val="16"/>
        </w:rPr>
        <w:t>Finishing</w:t>
      </w:r>
      <w:proofErr w:type="spellEnd"/>
      <w:r w:rsidRPr="006D2C2E">
        <w:rPr>
          <w:rFonts w:cstheme="minorHAnsi"/>
          <w:sz w:val="16"/>
          <w:szCs w:val="16"/>
        </w:rPr>
        <w:t xml:space="preserve"> (macchine e impianti per la verniciatura e la finitura); Cefla </w:t>
      </w:r>
      <w:proofErr w:type="spellStart"/>
      <w:r w:rsidRPr="006D2C2E">
        <w:rPr>
          <w:rFonts w:cstheme="minorHAnsi"/>
          <w:sz w:val="16"/>
          <w:szCs w:val="16"/>
        </w:rPr>
        <w:t>Medical</w:t>
      </w:r>
      <w:proofErr w:type="spellEnd"/>
      <w:r w:rsidRPr="006D2C2E">
        <w:rPr>
          <w:rFonts w:cstheme="minorHAnsi"/>
          <w:sz w:val="16"/>
          <w:szCs w:val="16"/>
        </w:rPr>
        <w:t xml:space="preserve"> </w:t>
      </w:r>
      <w:proofErr w:type="spellStart"/>
      <w:r w:rsidRPr="006D2C2E">
        <w:rPr>
          <w:rFonts w:cstheme="minorHAnsi"/>
          <w:sz w:val="16"/>
          <w:szCs w:val="16"/>
        </w:rPr>
        <w:t>Equipment</w:t>
      </w:r>
      <w:proofErr w:type="spellEnd"/>
      <w:r w:rsidRPr="006D2C2E">
        <w:rPr>
          <w:rFonts w:cstheme="minorHAnsi"/>
          <w:sz w:val="16"/>
          <w:szCs w:val="16"/>
        </w:rPr>
        <w:t xml:space="preserve"> (per il settore odontoiatrico e medicale) e Cefla Lighting (progettazione custom made per il mondo lighting e nell’ambito della connettività wireless). La forza di Cefla è frutto di principi che la contraddistinguono fin dalla sua fondazione: visione strategica e pianificazione a lungo termine; investimento in tecnologia e innovazione; solidità patrimoniale e finanziaria.</w:t>
      </w:r>
    </w:p>
    <w:p w:rsidR="00F40965" w:rsidRPr="006D2C2E" w:rsidRDefault="00B30FF1" w:rsidP="006D2C2E">
      <w:pPr>
        <w:spacing w:after="0" w:line="240" w:lineRule="auto"/>
        <w:rPr>
          <w:rFonts w:cstheme="minorHAnsi"/>
          <w:sz w:val="16"/>
          <w:szCs w:val="16"/>
        </w:rPr>
      </w:pPr>
      <w:hyperlink r:id="rId8" w:history="1">
        <w:r w:rsidR="00F40965" w:rsidRPr="006D2C2E">
          <w:rPr>
            <w:rStyle w:val="Collegamentoipertestuale"/>
            <w:rFonts w:cstheme="minorHAnsi"/>
            <w:sz w:val="16"/>
            <w:szCs w:val="16"/>
          </w:rPr>
          <w:t>www.cefla.com</w:t>
        </w:r>
      </w:hyperlink>
      <w:r w:rsidR="00F40965" w:rsidRPr="006D2C2E">
        <w:rPr>
          <w:rStyle w:val="nessuno"/>
          <w:rFonts w:cstheme="minorHAnsi"/>
          <w:sz w:val="16"/>
          <w:szCs w:val="16"/>
        </w:rPr>
        <w:t xml:space="preserve"> – </w:t>
      </w:r>
      <w:hyperlink r:id="rId9" w:history="1">
        <w:r w:rsidR="00F40965" w:rsidRPr="006D2C2E">
          <w:rPr>
            <w:rStyle w:val="Collegamentoipertestuale"/>
            <w:rFonts w:cstheme="minorHAnsi"/>
            <w:sz w:val="16"/>
            <w:szCs w:val="16"/>
          </w:rPr>
          <w:t>press@cefla.it</w:t>
        </w:r>
      </w:hyperlink>
    </w:p>
    <w:p w:rsidR="008F7324" w:rsidRDefault="00F26959">
      <w:pPr>
        <w:rPr>
          <w:rFonts w:ascii="Univers 55" w:hAnsi="Univers 55"/>
        </w:rPr>
      </w:pPr>
      <w:r>
        <w:rPr>
          <w:rFonts w:ascii="Univers 55" w:hAnsi="Univers 55"/>
          <w:noProof/>
          <w:lang w:eastAsia="it-IT"/>
        </w:rPr>
        <w:drawing>
          <wp:anchor distT="0" distB="0" distL="114300" distR="114300" simplePos="0" relativeHeight="251664384" behindDoc="0" locked="0" layoutInCell="1" allowOverlap="1" wp14:anchorId="27EDEDF5" wp14:editId="6DCEAA71">
            <wp:simplePos x="0" y="0"/>
            <wp:positionH relativeFrom="margin">
              <wp:posOffset>3810</wp:posOffset>
            </wp:positionH>
            <wp:positionV relativeFrom="paragraph">
              <wp:posOffset>187960</wp:posOffset>
            </wp:positionV>
            <wp:extent cx="4320000" cy="28800"/>
            <wp:effectExtent l="0" t="0" r="0" b="9525"/>
            <wp:wrapNone/>
            <wp:docPr id="7" name="Immagin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933D9" w:rsidRDefault="00441C16" w:rsidP="00A275FC">
      <w:pPr>
        <w:tabs>
          <w:tab w:val="left" w:pos="8520"/>
        </w:tabs>
        <w:autoSpaceDE w:val="0"/>
        <w:autoSpaceDN w:val="0"/>
        <w:adjustRightInd w:val="0"/>
        <w:spacing w:after="0"/>
        <w:jc w:val="both"/>
        <w:rPr>
          <w:rFonts w:eastAsia="Calibri" w:cs="Arial"/>
          <w:b/>
          <w:i/>
          <w:sz w:val="18"/>
          <w:szCs w:val="18"/>
        </w:rPr>
      </w:pP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1581693</wp:posOffset>
            </wp:positionH>
            <wp:positionV relativeFrom="paragraph">
              <wp:posOffset>46577</wp:posOffset>
            </wp:positionV>
            <wp:extent cx="2710180" cy="826135"/>
            <wp:effectExtent l="0" t="0" r="0" b="0"/>
            <wp:wrapNone/>
            <wp:docPr id="10" name="Immagine 10" descr="Cef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efl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180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47C" w:rsidRPr="00C5347C">
        <w:rPr>
          <w:rFonts w:eastAsia="Calibri" w:cs="Arial"/>
          <w:b/>
          <w:i/>
          <w:noProof/>
          <w:sz w:val="18"/>
          <w:szCs w:val="18"/>
          <w:lang w:eastAsia="it-IT"/>
        </w:rPr>
        <w:drawing>
          <wp:inline distT="0" distB="0" distL="0" distR="0">
            <wp:extent cx="1225779" cy="826266"/>
            <wp:effectExtent l="0" t="0" r="0" b="0"/>
            <wp:docPr id="1" name="Immagine 1" descr="C:\Users\chiara\AppData\Local\Temp\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ara\AppData\Local\Temp\image00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882" cy="831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C16">
        <w:t xml:space="preserve"> </w:t>
      </w:r>
    </w:p>
    <w:sectPr w:rsidR="003933D9" w:rsidSect="006D2C2E">
      <w:headerReference w:type="default" r:id="rId13"/>
      <w:pgSz w:w="11906" w:h="16838"/>
      <w:pgMar w:top="709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FF1" w:rsidRDefault="00B30FF1" w:rsidP="000C71CA">
      <w:pPr>
        <w:spacing w:after="0" w:line="240" w:lineRule="auto"/>
      </w:pPr>
      <w:r>
        <w:separator/>
      </w:r>
    </w:p>
  </w:endnote>
  <w:endnote w:type="continuationSeparator" w:id="0">
    <w:p w:rsidR="00B30FF1" w:rsidRDefault="00B30FF1" w:rsidP="000C7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55">
    <w:panose1 w:val="00000000000000000000"/>
    <w:charset w:val="00"/>
    <w:family w:val="swiss"/>
    <w:notTrueType/>
    <w:pitch w:val="variable"/>
    <w:sig w:usb0="800000A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FF1" w:rsidRDefault="00B30FF1" w:rsidP="000C71CA">
      <w:pPr>
        <w:spacing w:after="0" w:line="240" w:lineRule="auto"/>
      </w:pPr>
      <w:r>
        <w:separator/>
      </w:r>
    </w:p>
  </w:footnote>
  <w:footnote w:type="continuationSeparator" w:id="0">
    <w:p w:rsidR="00B30FF1" w:rsidRDefault="00B30FF1" w:rsidP="000C7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06F" w:rsidRDefault="0099406F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1D3E561A" wp14:editId="7B79F1BE">
          <wp:simplePos x="0" y="0"/>
          <wp:positionH relativeFrom="column">
            <wp:posOffset>-3175</wp:posOffset>
          </wp:positionH>
          <wp:positionV relativeFrom="paragraph">
            <wp:posOffset>-64770</wp:posOffset>
          </wp:positionV>
          <wp:extent cx="2209878" cy="270662"/>
          <wp:effectExtent l="0" t="0" r="0" b="0"/>
          <wp:wrapNone/>
          <wp:docPr id="29" name="Immagin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78" cy="27066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D2C2E" w:rsidRDefault="006D2C2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EFC"/>
    <w:rsid w:val="00072B9C"/>
    <w:rsid w:val="000C71CA"/>
    <w:rsid w:val="001A0DA2"/>
    <w:rsid w:val="00320553"/>
    <w:rsid w:val="003933D9"/>
    <w:rsid w:val="003A3EC2"/>
    <w:rsid w:val="003C3566"/>
    <w:rsid w:val="003F75EB"/>
    <w:rsid w:val="00441C16"/>
    <w:rsid w:val="00510EFC"/>
    <w:rsid w:val="005141FF"/>
    <w:rsid w:val="00667376"/>
    <w:rsid w:val="006C1B38"/>
    <w:rsid w:val="006C30A2"/>
    <w:rsid w:val="006D2C2E"/>
    <w:rsid w:val="00850745"/>
    <w:rsid w:val="0086554F"/>
    <w:rsid w:val="008818A1"/>
    <w:rsid w:val="008F7324"/>
    <w:rsid w:val="00960080"/>
    <w:rsid w:val="009845C1"/>
    <w:rsid w:val="0099406F"/>
    <w:rsid w:val="00A21AD5"/>
    <w:rsid w:val="00A275FC"/>
    <w:rsid w:val="00A778B6"/>
    <w:rsid w:val="00B30FF1"/>
    <w:rsid w:val="00C5347C"/>
    <w:rsid w:val="00C95F08"/>
    <w:rsid w:val="00CC46D5"/>
    <w:rsid w:val="00CD5B0B"/>
    <w:rsid w:val="00DD5DD8"/>
    <w:rsid w:val="00DD7E5A"/>
    <w:rsid w:val="00DF25F5"/>
    <w:rsid w:val="00E43D8E"/>
    <w:rsid w:val="00E502F5"/>
    <w:rsid w:val="00EE2214"/>
    <w:rsid w:val="00F26959"/>
    <w:rsid w:val="00F40965"/>
    <w:rsid w:val="00F4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C9C7DC6-A31C-4F24-B6D7-37706474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1A0D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A0D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7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71C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C71C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71CA"/>
  </w:style>
  <w:style w:type="paragraph" w:styleId="Pidipagina">
    <w:name w:val="footer"/>
    <w:basedOn w:val="Normale"/>
    <w:link w:val="PidipaginaCarattere"/>
    <w:uiPriority w:val="99"/>
    <w:unhideWhenUsed/>
    <w:rsid w:val="000C71C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71CA"/>
  </w:style>
  <w:style w:type="character" w:styleId="Collegamentoipertestuale">
    <w:name w:val="Hyperlink"/>
    <w:rsid w:val="00A275FC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A0DA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A0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DA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1A0DA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yperlink0">
    <w:name w:val="hyperlink0"/>
    <w:basedOn w:val="Carpredefinitoparagrafo"/>
    <w:rsid w:val="00F40965"/>
  </w:style>
  <w:style w:type="character" w:customStyle="1" w:styleId="nessuno">
    <w:name w:val="nessuno"/>
    <w:basedOn w:val="Carpredefinitoparagrafo"/>
    <w:rsid w:val="00F40965"/>
  </w:style>
  <w:style w:type="character" w:styleId="Enfasicorsivo">
    <w:name w:val="Emphasis"/>
    <w:basedOn w:val="Carpredefinitoparagrafo"/>
    <w:uiPriority w:val="20"/>
    <w:qFormat/>
    <w:rsid w:val="00F409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5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2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99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0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46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49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24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51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2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13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3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24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97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65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858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2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0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9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44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fla.com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municazione@luciferos.it" TargetMode="External"/><Relationship Id="rId12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uciferos.it" TargetMode="External"/><Relationship Id="rId11" Type="http://schemas.openxmlformats.org/officeDocument/2006/relationships/image" Target="media/image2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mailto:press@cefla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Michela Margiacchi</cp:lastModifiedBy>
  <cp:revision>2</cp:revision>
  <cp:lastPrinted>2018-10-16T08:08:00Z</cp:lastPrinted>
  <dcterms:created xsi:type="dcterms:W3CDTF">2018-10-16T10:25:00Z</dcterms:created>
  <dcterms:modified xsi:type="dcterms:W3CDTF">2018-10-16T10:25:00Z</dcterms:modified>
</cp:coreProperties>
</file>